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8.jpg" ContentType="image/jpeg"/>
  <Override PartName="/word/media/rId74.jpg" ContentType="image/jpeg"/>
  <Override PartName="/word/media/rId71.jpg" ContentType="image/jpeg"/>
  <Override PartName="/word/media/rId72.jpg" ContentType="image/jpeg"/>
  <Override PartName="/word/media/rId70.jpg" ContentType="image/jpeg"/>
  <Override PartName="/word/media/rId69.jpg" ContentType="image/jpeg"/>
  <Override PartName="/word/media/rId75.jpg" ContentType="image/jpeg"/>
  <Override PartName="/word/media/rId7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inorganic</w:t>
      </w:r>
      <w:r>
        <w:t xml:space="preserve"> </w:t>
      </w:r>
      <w:r>
        <w:t xml:space="preserve">nutrient</w:t>
      </w:r>
      <w:r>
        <w:t xml:space="preserve"> </w:t>
      </w:r>
      <w:r>
        <w:t xml:space="preserve">inputs</w:t>
      </w:r>
      <w:r>
        <w:t xml:space="preserve"> </w:t>
      </w:r>
      <w:r>
        <w:t xml:space="preserve">from</w:t>
      </w:r>
      <w:r>
        <w:t xml:space="preserve"> </w:t>
      </w:r>
      <w:r>
        <w:t xml:space="preserve">a</w:t>
      </w:r>
      <w:r>
        <w:t xml:space="preserve"> </w:t>
      </w:r>
      <w:r>
        <w:t xml:space="preserve">legacy</w:t>
      </w:r>
      <w:r>
        <w:t xml:space="preserve"> </w:t>
      </w:r>
      <w:r>
        <w:t xml:space="preserve">mining</w:t>
      </w:r>
      <w:r>
        <w:t xml:space="preserve"> </w:t>
      </w:r>
      <w:r>
        <w:t xml:space="preserve">facility</w:t>
      </w:r>
      <w:r>
        <w:t xml:space="preserve"> </w:t>
      </w:r>
      <w:r>
        <w:t xml:space="preserve">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Chuanmin</w:t>
      </w:r>
      <w:r>
        <w:t xml:space="preserve"> </w:t>
      </w:r>
      <w:r>
        <w:t xml:space="preserve">Hu</w:t>
      </w:r>
      <w:r>
        <w:t xml:space="preserve"> </w:t>
      </w:r>
      <w:r>
        <w:t xml:space="preserve">(</w:t>
      </w:r>
      <w:hyperlink r:id="rId27">
        <w:r>
          <w:rPr>
            <w:rStyle w:val="Hyperlink"/>
          </w:rPr>
          <w:t xml:space="preserve">huc@usf.edu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8">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4">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5">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6">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7">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8">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9">
        <w:r>
          <w:rPr>
            <w:rStyle w:val="Hyperlink"/>
          </w:rPr>
          <w:t xml:space="preserve">jwhalen@tbep.org</w:t>
        </w:r>
      </w:hyperlink>
      <w:r>
        <w:t xml:space="preserve">)</w:t>
      </w:r>
    </w:p>
    <w:p>
      <w:pPr>
        <w:pStyle w:val="FirstParagraph"/>
      </w:pPr>
      <w:r>
        <w:t xml:space="preserve">Last manuscript build 2022-03-14 16:22:16</w:t>
      </w:r>
    </w:p>
    <w:bookmarkStart w:id="40" w:name="abstract"/>
    <w:p>
      <w:pPr>
        <w:pStyle w:val="Heading1"/>
      </w:pPr>
      <w:r>
        <w:t xml:space="preserve">Abstract</w:t>
      </w:r>
    </w:p>
    <w:p>
      <w:pPr>
        <w:pStyle w:val="FirstParagraph"/>
      </w:pPr>
      <w:r>
        <w:t xml:space="preserve">Legacy mining facilities pose significant risks to aquatic resources. From March 30th to April 9th, 2021, 814 million liters of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demonstrate adverse water quality changes in response to abnormally high and rapidly delivered nitrogen loads.</w:t>
      </w:r>
    </w:p>
    <w:p>
      <w:pPr>
        <w:pStyle w:val="BodyText"/>
      </w:pPr>
      <w:r>
        <w:rPr>
          <w:iCs/>
          <w:i/>
        </w:rPr>
        <w:t xml:space="preserve">Key words</w:t>
      </w:r>
      <w:r>
        <w:t xml:space="preserve">: macroalgae, nitrogen, phosphate mining, Piney Point, seagrass, Tampa Bay</w:t>
      </w:r>
    </w:p>
    <w:bookmarkEnd w:id="40"/>
    <w:bookmarkStart w:id="42"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The production of phosphate fertilizer generates large amounts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that is typically stored on-site in large earthen stacks (gypstacks) capable of holding hundreds of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Numerous studies have documented the environmental and human health risks associated with these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In March 2021, leakages were detected from a tear in the plastic liner of the southern holding pond (NGS-S) at Piney Point.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total nitrogen (TN), in addition to total phosphorus (TP). Water quality parameters of NGS-S measured in 2019 showed TP (160 mg/L) and TN (230 mg/L) were approximately three orders of magnitude higher than typical concentrations in Tampa Bay. From March 30th to April 9th, approximately 814 million liters (215 million gallons) of stack water were released to lower Tampa Bay following an</w:t>
      </w:r>
      <w:r>
        <w:t xml:space="preserve"> </w:t>
      </w:r>
      <w:hyperlink r:id="rId41">
        <w:r>
          <w:rPr>
            <w:rStyle w:val="Hyperlink"/>
          </w:rPr>
          <w:t xml:space="preserve">emergency order</w:t>
        </w:r>
      </w:hyperlink>
      <w:r>
        <w:t xml:space="preserve"> </w:t>
      </w:r>
      <w:r>
        <w:t xml:space="preserve">authorized by the Florida Department of Environmental Protection (FDEP).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Our analysis evaluated datasets that are descriptive of the vulnerability of seagrasses to nutrient pollution though cascading negative effects of nitrogen, phytoplankton growth and persistence, and water clarity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A timeline of events is provided, which is supported by the quantitative results from 2021 routine and response-based monitoring of conditions in and around Port Manatee, FL – the focal point of emergency releases from the Piney Point facility. The results from this paper provide an unprecedented chronology of short-term estuarine response to acute nutrient loadings from legacy mining facilities, where context would not have been possible without the long-term monitoring datasets available for the region.</w:t>
      </w:r>
    </w:p>
    <w:bookmarkEnd w:id="42"/>
    <w:bookmarkStart w:id="55" w:name="methods"/>
    <w:p>
      <w:pPr>
        <w:pStyle w:val="Heading1"/>
      </w:pPr>
      <w:r>
        <w:t xml:space="preserve">Methods</w:t>
      </w:r>
    </w:p>
    <w:bookmarkStart w:id="44"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3">
        <w:r>
          <w:rPr>
            <w:rStyle w:val="Hyperlink"/>
          </w:rPr>
          <w:t xml:space="preserve">http://ocgweb.marine.usf.edu/~liu/Tracer/</w:t>
        </w:r>
      </w:hyperlink>
      <w:r>
        <w:t xml:space="preserve">) served as the principal guidance for coordinating the data collection during the event. Preliminary model results for Piney Point are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 </w:t>
      </w:r>
      <w:r>
        <w:t xml:space="preserve">and previous model veracity testing was described in</w:t>
      </w:r>
      <w:r>
        <w:t xml:space="preserve"> </w:t>
      </w:r>
      <w:hyperlink w:anchor="ref-Chen18">
        <w:r>
          <w:rPr>
            <w:rStyle w:val="Hyperlink"/>
          </w:rPr>
          <w:t xml:space="preserve">Chen et al.</w:t>
        </w:r>
      </w:hyperlink>
      <w:r>
        <w:t xml:space="preserve"> </w:t>
      </w:r>
      <w:r>
        <w:t xml:space="preserve">(</w:t>
      </w:r>
      <w:hyperlink w:anchor="ref-Chen18">
        <w:r>
          <w:rPr>
            <w:rStyle w:val="Hyperlink"/>
          </w:rPr>
          <w:t xml:space="preserve">2018</w:t>
        </w:r>
      </w:hyperlink>
      <w:r>
        <w:t xml:space="preserve">)</w:t>
      </w:r>
      <w:r>
        <w:t xml:space="preserve"> </w:t>
      </w:r>
      <w:r>
        <w:t xml:space="preserve">and</w:t>
      </w:r>
      <w:r>
        <w:t xml:space="preserve"> </w:t>
      </w:r>
      <w:hyperlink w:anchor="ref-Chen19">
        <w:r>
          <w:rPr>
            <w:rStyle w:val="Hyperlink"/>
          </w:rPr>
          <w:t xml:space="preserve">Chen et al.</w:t>
        </w:r>
      </w:hyperlink>
      <w:r>
        <w:t xml:space="preserve"> </w:t>
      </w:r>
      <w:r>
        <w:t xml:space="preserve">(</w:t>
      </w:r>
      <w:hyperlink w:anchor="ref-Chen19">
        <w:r>
          <w:rPr>
            <w:rStyle w:val="Hyperlink"/>
          </w:rPr>
          <w:t xml:space="preserve">2019</w:t>
        </w:r>
      </w:hyperlink>
      <w:r>
        <w:t xml:space="preserve">)</w:t>
      </w:r>
      <w:r>
        <w:t xml:space="preserve"> </w:t>
      </w:r>
      <w:r>
        <w:t xml:space="preserve">(and references therein).</w:t>
      </w:r>
    </w:p>
    <w:bookmarkEnd w:id="44"/>
    <w:bookmarkStart w:id="50"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TP (mg/L), orthophosphate (PO</w:t>
      </w:r>
      <m:oMath>
        <m:sSubSup>
          <m:e>
            <m:r>
              <m:t>​</m:t>
            </m:r>
          </m:e>
          <m:sub>
            <m:r>
              <m:t>4</m:t>
            </m:r>
          </m:sub>
          <m:sup>
            <m:r>
              <m:t>3</m:t>
            </m:r>
            <m:r>
              <m:rPr>
                <m:sty m:val="p"/>
              </m:rPr>
              <m:t>−</m:t>
            </m:r>
          </m:sup>
        </m:sSubSup>
      </m:oMath>
      <w:r>
        <w:t xml:space="preserve">, mg/L), chlorophyll-a (chl-a,</w:t>
      </w:r>
      <w:r>
        <w:t xml:space="preserve">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5">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6">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 Additionally, the Sentinel-3 satellites were used to derive chl-a maps, which were subsequently calibrated using field-measured chl-a in surface waters.</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7">
        <w:r>
          <w:rPr>
            <w:rStyle w:val="Hyperlink"/>
          </w:rPr>
          <w:t xml:space="preserve">FWC-FWRI HAB Monitoring Database</w:t>
        </w:r>
      </w:hyperlink>
      <w:r>
        <w:t xml:space="preserve">. HAB sampling typically occurs in response to bloom events or fish kills with extensive quality control of cell counts conducted by FWC-FWRI</w:t>
      </w:r>
      <w:r>
        <w:t xml:space="preserve"> </w:t>
      </w:r>
      <w:r>
        <w:t xml:space="preserve">(additional details in</w:t>
      </w:r>
      <w:r>
        <w:t xml:space="preserve"> </w:t>
      </w:r>
      <w:hyperlink w:anchor="ref-Stumpf22">
        <w:r>
          <w:rPr>
            <w:rStyle w:val="Hyperlink"/>
          </w:rPr>
          <w:t xml:space="preserve">Stumpf et al., 2022</w:t>
        </w:r>
      </w:hyperlink>
      <w:r>
        <w:t xml:space="preserve">)</w:t>
      </w:r>
      <w:r>
        <w:t xml:space="preserve">. HAB data were restricted to Tampa Bay boundaries and over 90% of the samples were collected within one meter of the surface. Bloom sizes for</w:t>
      </w:r>
      <w:r>
        <w:t xml:space="preserve"> </w:t>
      </w:r>
      <w:r>
        <w:rPr>
          <w:iCs/>
          <w:i/>
        </w:rPr>
        <w:t xml:space="preserve">K. brevis</w:t>
      </w:r>
      <w:r>
        <w:t xml:space="preserve"> </w:t>
      </w:r>
      <w:r>
        <w:t xml:space="preserve">were described qualitatively as low/medium/high concentrations based on</w:t>
      </w:r>
      <w:r>
        <w:t xml:space="preserve"> </w:t>
      </w:r>
      <w:hyperlink r:id="rId48">
        <w:r>
          <w:rPr>
            <w:rStyle w:val="Hyperlink"/>
          </w:rPr>
          <w:t xml:space="preserve">FWC breakpoints</w:t>
        </w:r>
      </w:hyperlink>
      <w:r>
        <w:t xml:space="preserve"> </w:t>
      </w:r>
      <w:r>
        <w:t xml:space="preserve">at 10,000/100,000/1,000,000 cells/L. Fish kill reports were obtained from the FWC</w:t>
      </w:r>
      <w:r>
        <w:t xml:space="preserve"> </w:t>
      </w:r>
      <w:hyperlink r:id="rId49">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50"/>
    <w:bookmarkStart w:id="54"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1">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2">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TN, chl-a, and Secchi disk depth as a general analysis of potential patterns in eutrophication in nitrogen-limited systems.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Only the water quality data from FDEP were used for statistical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April to September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These tests were used to statistically characterize the temporal progression of changes in the bay following release from Piney Point, e.g., were July conditions significantly different from April?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w:t>
      </w:r>
      <w:r>
        <w:t xml:space="preserve"> </w:t>
      </w:r>
      <w:hyperlink r:id="rId53">
        <w:r>
          <w:rPr>
            <w:rStyle w:val="Hyperlink"/>
          </w:rPr>
          <w:t xml:space="preserve">GitHub repository</w:t>
        </w:r>
      </w:hyperlink>
      <w:r>
        <w:t xml:space="preserve">.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4"/>
    <w:bookmarkEnd w:id="55"/>
    <w:bookmarkStart w:id="60" w:name="results"/>
    <w:p>
      <w:pPr>
        <w:pStyle w:val="Heading1"/>
      </w:pPr>
      <w:r>
        <w:t xml:space="preserve">Results</w:t>
      </w:r>
    </w:p>
    <w:bookmarkStart w:id="56"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w:t>
      </w:r>
    </w:p>
    <w:p>
      <w:pPr>
        <w:pStyle w:val="BodyText"/>
      </w:pPr>
      <w:r>
        <w:t xml:space="preserve">Samples collected in the bay between April through September 2021 indicated that water quality conditions were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in April,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2</w:t>
      </w:r>
      <w:r>
        <w:t xml:space="preserve">).</w:t>
      </w:r>
    </w:p>
    <w:p>
      <w:pPr>
        <w:pStyle w:val="BodyText"/>
      </w:pPr>
      <w:r>
        <w:t xml:space="preserve">TN, chl-a, and Secchi depth followed temporal progressions in 2021 that were distinct from long-term seasonal trends estimated from historical data (Figure</w:t>
      </w:r>
      <w:r>
        <w:t xml:space="preserve"> </w:t>
      </w:r>
      <w:r>
        <w:t xml:space="preserve">3</w:t>
      </w:r>
      <w:r>
        <w:t xml:space="preserve">). For Area 1, TN and chl-a concentrations were frequently above normal ranges during April. Chl-a concentrations were observed in excess of 50</w:t>
      </w:r>
      <w:r>
        <w:t xml:space="preserve"> </w:t>
      </w:r>
      <m:oMath>
        <m:r>
          <m:t>μ</m:t>
        </m:r>
      </m:oMath>
      <w:r>
        <w:t xml:space="preserve">g/L, although median concentrations for each week in April were less than 10</w:t>
      </w:r>
      <w:r>
        <w:t xml:space="preserve"> </w:t>
      </w:r>
      <m:oMath>
        <m:r>
          <m:t>μ</m:t>
        </m:r>
      </m:oMath>
      <w:r>
        <w:t xml:space="preserve">g/L. The initial chl-a peak was associated with a localized phytoplankton bloom generally dominated by diatoms. The initial diatom bloom did not persist past April. Chl-a concentrations decreased slightly until June and July when values increased again above the seasonal expectation, coincident with an increase in</w:t>
      </w:r>
      <w:r>
        <w:t xml:space="preserve"> </w:t>
      </w:r>
      <w:r>
        <w:rPr>
          <w:iCs/>
          <w:i/>
        </w:rPr>
        <w:t xml:space="preserve">K. brevis</w:t>
      </w:r>
      <w:r>
        <w:t xml:space="preserve"> </w:t>
      </w:r>
      <w:r>
        <w:t xml:space="preserve">concentrations to bloom levels. Many Secchi observations in Area 1 were lower than normal in April and July. Observations in Areas 2 and 3 were more often within the normal seasonal range, with some exceptions for TN and chl-a in Area 3 in April, May, and July. These field-based observations were in line with remotely-estimated chl-a using satellite observations. These observations showed an initial bloom on April 5, which peaked on April 9 with a bloom area of about 25 km</w:t>
      </w:r>
      <m:oMath>
        <m:sSup>
          <m:e>
            <m:r>
              <m:t>​</m:t>
            </m:r>
          </m:e>
          <m:sup>
            <m:r>
              <m:t>2</m:t>
            </m:r>
          </m:sup>
        </m:sSup>
      </m:oMath>
      <w:r>
        <w:t xml:space="preserve"> </w:t>
      </w:r>
      <w:r>
        <w:t xml:space="preserve">(about 10 km alongshore and 2.5 km cross-shore) in Area 1 of Figure</w:t>
      </w:r>
      <w:r>
        <w:t xml:space="preserve"> </w:t>
      </w:r>
      <w:r>
        <w:t xml:space="preserve">1</w:t>
      </w:r>
      <w:r>
        <w:t xml:space="preserve">a, with chl-a ranging between 5 and 40</w:t>
      </w:r>
      <w:r>
        <w:t xml:space="preserve"> </w:t>
      </w:r>
      <m:oMath>
        <m:r>
          <m:t>μ</m:t>
        </m:r>
      </m:oMath>
      <w:r>
        <w:t xml:space="preserve">g/L. The bloom disappeared on April 12 but reappeared on April 15 at the same location, then disappeared after April 22. Notably, similar blooms at this location were not observed from satellite in the month of April since Sentinel-3 satellite data became available in 2016. Clearly, the bloom was induced by the wastewater discharge, but localized and also short lived.</w:t>
      </w:r>
    </w:p>
    <w:p>
      <w:pPr>
        <w:pStyle w:val="BodyText"/>
      </w:pPr>
      <w:r>
        <w:t xml:space="preserve">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3</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6"/>
    <w:bookmarkStart w:id="58"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7">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 Only annual historical data are available for seagrasses, with no seasonal data comparable to the results herein.</w:t>
      </w:r>
    </w:p>
    <w:p>
      <w:pPr>
        <w:pStyle w:val="BodyText"/>
      </w:pPr>
      <w:r>
        <w:t xml:space="preserve">A typical temporal pattern for macroalgae and seagrass observed at many of the transects is shown in Figure</w:t>
      </w:r>
      <w:r>
        <w:t xml:space="preserve"> </w:t>
      </w:r>
      <w:r>
        <w:t xml:space="preserve">4</w:t>
      </w:r>
      <w:r>
        <w:t xml:space="preserve">, using transect S3T6 near Port Manatee as an example.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5</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Notable blooms of the filamentous cyanobacteria (</w:t>
      </w:r>
      <w:r>
        <w:rPr>
          <w:iCs/>
          <w:i/>
        </w:rPr>
        <w:t xml:space="preserve">Dapis</w:t>
      </w:r>
      <w:r>
        <w:t xml:space="preserve"> </w:t>
      </w:r>
      <w:r>
        <w:t xml:space="preserve">spp.) were observed in Anna Maria Sound (Area 3) and near Port Manatee (Area 1) (Figure</w:t>
      </w:r>
      <w:r>
        <w:t xml:space="preserve"> </w:t>
      </w:r>
      <w:r>
        <w:t xml:space="preserve">1</w:t>
      </w:r>
      <w:r>
        <w:t xml:space="preserve">), typically observed covering benthic and seagrass habitats, in addition to large floating mats on the surface. Green macroalgae had the second lowest frequency occurrence, although it increased slightly by the end of the study period (9% in September in Area 1, 31% in October in Area 3).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over time only for macroalgae (Tables S1, S2). Tests using Braun Blanquet cover estimates confirmed the results from the frequency occurrence estimates (Tables S3, S4).</w:t>
      </w:r>
    </w:p>
    <w:bookmarkEnd w:id="58"/>
    <w:bookmarkStart w:id="59" w:name="red-tide-impacts"/>
    <w:p>
      <w:pPr>
        <w:pStyle w:val="Heading2"/>
      </w:pPr>
      <w:r>
        <w:t xml:space="preserve">Red tide impacts</w:t>
      </w:r>
    </w:p>
    <w:p>
      <w:pPr>
        <w:pStyle w:val="FirstParagraph"/>
      </w:pPr>
      <w:r>
        <w:t xml:space="preserve">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likely originated from an ongoing coastal bloom in the Gulf of Mexico, as is common when red tide is observed in the bay</w:t>
      </w:r>
      <w:r>
        <w:t xml:space="preserve"> </w:t>
      </w:r>
      <w:r>
        <w:t xml:space="preserve">(</w:t>
      </w:r>
      <w:hyperlink w:anchor="ref-Flaherty11">
        <w:r>
          <w:rPr>
            <w:rStyle w:val="Hyperlink"/>
          </w:rPr>
          <w:t xml:space="preserve">Flaherty and Landsberg, 2011</w:t>
        </w:r>
      </w:hyperlink>
      <w:r>
        <w:t xml:space="preserve">;</w:t>
      </w:r>
      <w:r>
        <w:t xml:space="preserve"> </w:t>
      </w:r>
      <w:hyperlink w:anchor="ref-Steidinger72">
        <w:r>
          <w:rPr>
            <w:rStyle w:val="Hyperlink"/>
          </w:rPr>
          <w:t xml:space="preserve">Steidinger and Ingle, 1972</w:t>
        </w:r>
      </w:hyperlink>
      <w:r>
        <w:t xml:space="preserve">)</w:t>
      </w:r>
      <w:r>
        <w:t xml:space="preserve">. By May 23, bloom concentrations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in middle Tampa Bay, after which concentrations declined (Figure</w:t>
      </w:r>
      <w:r>
        <w:t xml:space="preserve"> </w:t>
      </w:r>
      <w:r>
        <w:t xml:space="preserve">6</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6</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in the long-term record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6</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6</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6</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6</w:t>
      </w:r>
      <w:r>
        <w:t xml:space="preserve">f, pre-, post-storm wind roses) also passed through the bay area on July 5th, causing a shift in winds that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St. Petersburg and Tampa, contributing to an increase in fish kill reports.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6</w:t>
      </w:r>
      <w:r>
        <w:t xml:space="preserve">b) and fish kills were reported both before and after storm passage (Figure</w:t>
      </w:r>
      <w:r>
        <w:t xml:space="preserve"> </w:t>
      </w:r>
      <w:r>
        <w:t xml:space="preserve">6</w:t>
      </w:r>
      <w:r>
        <w:t xml:space="preserve">e). By August, cleanup efforts removed over 1600 metric tons of dead fish near public and private shoreline areas (K. Hammer Levy, Pinellas County, pers. comm. Aug. 2021).</w:t>
      </w:r>
    </w:p>
    <w:bookmarkEnd w:id="59"/>
    <w:bookmarkEnd w:id="60"/>
    <w:bookmarkStart w:id="66"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although some of the anomalies may not be related to the Piney Point release. These anomalous events (Figure</w:t>
      </w:r>
      <w:r>
        <w:t xml:space="preserve"> </w:t>
      </w:r>
      <w:r>
        <w:t xml:space="preserve">7</w:t>
      </w:r>
      <w:r>
        <w:t xml:space="preserve">) included 1) a large diatom bloom (~ 25 km</w:t>
      </w:r>
      <m:oMath>
        <m:sSup>
          <m:e>
            <m:r>
              <m:t>​</m:t>
            </m:r>
          </m:e>
          <m:sup>
            <m:r>
              <m:t>2</m:t>
            </m:r>
          </m:sup>
        </m:sSup>
      </m:oMath>
      <w:r>
        <w:t xml:space="preserve">, chl-a between 5 and 40</w:t>
      </w:r>
      <w:r>
        <w:t xml:space="preserve"> </w:t>
      </w:r>
      <m:oMath>
        <m:r>
          <m:t>μ</m:t>
        </m:r>
      </m:oMath>
      <w:r>
        <w:t xml:space="preserve">g/L)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2</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1">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2">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3">
        <w:r>
          <w:rPr>
            <w:rStyle w:val="Hyperlink"/>
          </w:rPr>
          <w:t xml:space="preserve">https://tbep-tech.github.io/load-estimates/</w:t>
        </w:r>
      </w:hyperlink>
      <w:r>
        <w:t xml:space="preserve">).</w:t>
      </w:r>
    </w:p>
    <w:bookmarkStart w:id="64"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as the bloom dispersed.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or changing availability of nutrient ratios creating favorable conditions for macroalgae growth</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nutrients from the initial release from Piney Point were likely still available</w:t>
      </w:r>
      <w:r>
        <w:t xml:space="preserve"> </w:t>
      </w:r>
      <w:r>
        <w:t xml:space="preserve">(</w:t>
      </w:r>
      <w:hyperlink w:anchor="ref-Liu21">
        <w:r>
          <w:rPr>
            <w:rStyle w:val="Hyperlink"/>
          </w:rPr>
          <w:t xml:space="preserve">Liu et al., 2021</w:t>
        </w:r>
      </w:hyperlink>
      <w:r>
        <w:t xml:space="preserve">)</w:t>
      </w:r>
      <w:r>
        <w:t xml:space="preserve">.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TN and chl-a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S2d, S3d).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bookmarkEnd w:id="64"/>
    <w:bookmarkStart w:id="65" w:name="additional-interpretation-of-impacts"/>
    <w:p>
      <w:pPr>
        <w:pStyle w:val="Heading2"/>
      </w:pPr>
      <w:r>
        <w:t xml:space="preserve">Additional interpretation of impacts</w:t>
      </w:r>
    </w:p>
    <w:p>
      <w:pPr>
        <w:pStyle w:val="FirstParagraph"/>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Water quality results in 2021 suggested that conditions may have been light-limiting for seagrass growth (e.g., high chl-a concentrations, low Secchi observations), although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6</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2">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Severe</w:t>
      </w:r>
      <w:r>
        <w:t xml:space="preserve"> </w:t>
      </w:r>
      <w:r>
        <w:rPr>
          <w:iCs/>
          <w:i/>
        </w:rPr>
        <w:t xml:space="preserve">K. brevis</w:t>
      </w:r>
      <w:r>
        <w:t xml:space="preserve"> </w:t>
      </w:r>
      <w:r>
        <w:t xml:space="preserve">blooms are rarer in estuaries because high abundances are most common at higher salinities typical of coastal or oceanic waters</w:t>
      </w:r>
      <w:r>
        <w:t xml:space="preserve"> </w:t>
      </w:r>
      <w:r>
        <w:t xml:space="preserve">(</w:t>
      </w:r>
      <w:hyperlink w:anchor="ref-Steidinger98">
        <w:r>
          <w:rPr>
            <w:rStyle w:val="Hyperlink"/>
          </w:rPr>
          <w:t xml:space="preserve">Steidinger et al., 1998</w:t>
        </w:r>
      </w:hyperlink>
      <w:r>
        <w:t xml:space="preserve">;</w:t>
      </w:r>
      <w:r>
        <w:t xml:space="preserve"> </w:t>
      </w:r>
      <w:hyperlink w:anchor="ref-Villac20">
        <w:r>
          <w:rPr>
            <w:rStyle w:val="Hyperlink"/>
          </w:rPr>
          <w:t xml:space="preserve">Villac et al., 2020</w:t>
        </w:r>
      </w:hyperlink>
      <w:r>
        <w:t xml:space="preserve">)</w:t>
      </w:r>
      <w:r>
        <w:t xml:space="preserve">.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may have created conditions in Tampa Bay conducive for the extreme bloom concentrations observed in July. Similarly, recent studies have highlighted the role of anthropogenic forcing in increasing bloom intensity in southwest Florida</w:t>
      </w:r>
      <w:r>
        <w:t xml:space="preserve"> </w:t>
      </w:r>
      <w:r>
        <w:t xml:space="preserve">(</w:t>
      </w:r>
      <w:hyperlink w:anchor="ref-Medina22">
        <w:r>
          <w:rPr>
            <w:rStyle w:val="Hyperlink"/>
          </w:rPr>
          <w:t xml:space="preserve">Medina et al., 2022</w:t>
        </w:r>
      </w:hyperlink>
      <w:r>
        <w:t xml:space="preserve">,</w:t>
      </w:r>
      <w:r>
        <w:t xml:space="preserve"> </w:t>
      </w:r>
      <w:hyperlink w:anchor="ref-Medina20">
        <w:r>
          <w:rPr>
            <w:rStyle w:val="Hyperlink"/>
          </w:rPr>
          <w:t xml:space="preserve">2020</w:t>
        </w:r>
      </w:hyperlink>
      <w:r>
        <w:t xml:space="preserve">)</w:t>
      </w:r>
      <w:r>
        <w:t xml:space="preserve">.</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For example, two spills have occurred in Grand Bay, Mississippi, the first in 2005 following failure of the retaining walls after a heavy rain event and the second in 2012 after passage of Hurricane Isaac when the holding capacity of the local gypstack was exceeded again with heavy rainfall</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5"/>
    <w:bookmarkEnd w:id="66"/>
    <w:bookmarkStart w:id="67"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Tampa Bay Watch,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ever-evolving challenges threatening Tampa Bay is greatly appreciated.</w:t>
      </w:r>
    </w:p>
    <w:bookmarkEnd w:id="67"/>
    <w:bookmarkStart w:id="76"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8"/>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467099"/>
            <wp:effectExtent b="0" l="0" r="0" t="0"/>
            <wp:docPr descr="Figure 2: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2: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3: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5: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6: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6:</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943600" cy="2509520"/>
            <wp:effectExtent b="0" l="0" r="0" t="0"/>
            <wp:docPr descr="Figure 7: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74"/>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7: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The upper limit of the y-axis on (e) is truncated to emphasize trends.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5"/>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The upper limit of the y-axis on (e) is truncated to emphasize trends.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6"/>
    <w:bookmarkStart w:id="77"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7"/>
    <w:bookmarkStart w:id="198" w:name="references"/>
    <w:p>
      <w:pPr>
        <w:pStyle w:val="Heading1"/>
      </w:pPr>
      <w:r>
        <w:t xml:space="preserve">References</w:t>
      </w:r>
    </w:p>
    <w:bookmarkStart w:id="197" w:name="refs"/>
    <w:bookmarkStart w:id="79"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8">
        <w:r>
          <w:rPr>
            <w:rStyle w:val="Hyperlink"/>
          </w:rPr>
          <w:t xml:space="preserve">https://doi.org/10.1016/j.hal.2006.08.004</w:t>
        </w:r>
      </w:hyperlink>
    </w:p>
    <w:bookmarkEnd w:id="79"/>
    <w:bookmarkStart w:id="81"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80">
        <w:r>
          <w:rPr>
            <w:rStyle w:val="Hyperlink"/>
          </w:rPr>
          <w:t xml:space="preserve">https://doi.org/10.1016/j.marpolbul.2004.10.016</w:t>
        </w:r>
      </w:hyperlink>
    </w:p>
    <w:bookmarkEnd w:id="81"/>
    <w:bookmarkStart w:id="83" w:name="ref-Bates76"/>
    <w:p>
      <w:pPr>
        <w:pStyle w:val="Bibliography"/>
      </w:pPr>
      <w:r>
        <w:t xml:space="preserve">Bates, S.S., 1976. Effects of light and ammonium on nitrate uptake by two species of estuarine phytoplankton. Limnology and oceanography 21, 212–218.</w:t>
      </w:r>
      <w:r>
        <w:t xml:space="preserve"> </w:t>
      </w:r>
      <w:hyperlink r:id="rId82">
        <w:r>
          <w:rPr>
            <w:rStyle w:val="Hyperlink"/>
          </w:rPr>
          <w:t xml:space="preserve">https://doi.org/10.4319/lo.1976.21.2.0212</w:t>
        </w:r>
      </w:hyperlink>
    </w:p>
    <w:bookmarkEnd w:id="83"/>
    <w:bookmarkStart w:id="85"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4">
        <w:r>
          <w:rPr>
            <w:rStyle w:val="Hyperlink"/>
          </w:rPr>
          <w:t xml:space="preserve">https://doi.org/doi:10.5063/F1959G05</w:t>
        </w:r>
      </w:hyperlink>
    </w:p>
    <w:bookmarkEnd w:id="85"/>
    <w:bookmarkStart w:id="87"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6">
        <w:r>
          <w:rPr>
            <w:rStyle w:val="Hyperlink"/>
          </w:rPr>
          <w:t xml:space="preserve">https://doi.org/10.5281/zenodo.4666494</w:t>
        </w:r>
      </w:hyperlink>
    </w:p>
    <w:bookmarkEnd w:id="87"/>
    <w:bookmarkStart w:id="89"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8">
        <w:r>
          <w:rPr>
            <w:rStyle w:val="Hyperlink"/>
          </w:rPr>
          <w:t xml:space="preserve">https://doi.org/10.18785/gcr.2901.02</w:t>
        </w:r>
      </w:hyperlink>
    </w:p>
    <w:bookmarkEnd w:id="89"/>
    <w:bookmarkStart w:id="91"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90">
        <w:r>
          <w:rPr>
            <w:rStyle w:val="Hyperlink"/>
          </w:rPr>
          <w:t xml:space="preserve">https://doi.org/10.1007/s12237-017-0287-1</w:t>
        </w:r>
      </w:hyperlink>
    </w:p>
    <w:bookmarkEnd w:id="91"/>
    <w:bookmarkStart w:id="93"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2">
        <w:r>
          <w:rPr>
            <w:rStyle w:val="Hyperlink"/>
          </w:rPr>
          <w:t xml:space="preserve">https://doi.org/10.21105/joss.03485</w:t>
        </w:r>
      </w:hyperlink>
    </w:p>
    <w:bookmarkEnd w:id="93"/>
    <w:bookmarkStart w:id="94"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4"/>
    <w:bookmarkStart w:id="96"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5">
        <w:r>
          <w:rPr>
            <w:rStyle w:val="Hyperlink"/>
          </w:rPr>
          <w:t xml:space="preserve">https://doi.org/10.1016/S0265-931X(00)00164-8</w:t>
        </w:r>
      </w:hyperlink>
    </w:p>
    <w:bookmarkEnd w:id="96"/>
    <w:bookmarkStart w:id="98"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7">
        <w:r>
          <w:rPr>
            <w:rStyle w:val="Hyperlink"/>
          </w:rPr>
          <w:t xml:space="preserve">https://doi.org/10.1007/s12237-013-9701-5</w:t>
        </w:r>
      </w:hyperlink>
    </w:p>
    <w:bookmarkEnd w:id="98"/>
    <w:bookmarkStart w:id="100"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9">
        <w:r>
          <w:rPr>
            <w:rStyle w:val="Hyperlink"/>
          </w:rPr>
          <w:t xml:space="preserve">https://doi.org/10.4031/MTSJ.52.3.6</w:t>
        </w:r>
      </w:hyperlink>
    </w:p>
    <w:bookmarkEnd w:id="100"/>
    <w:bookmarkStart w:id="102" w:name="ref-Chen19"/>
    <w:p>
      <w:pPr>
        <w:pStyle w:val="Bibliography"/>
      </w:pPr>
      <w:r>
        <w:t xml:space="preserve">Chen, J., Weisberg, R.H., Liu, Y., Zheng, L., Zhu, J., 2019. On the momentum balance of tampa bay. Journal of Geophysical Research: Oceans 124, 4492–4510.</w:t>
      </w:r>
      <w:r>
        <w:t xml:space="preserve"> </w:t>
      </w:r>
      <w:hyperlink r:id="rId101">
        <w:r>
          <w:rPr>
            <w:rStyle w:val="Hyperlink"/>
          </w:rPr>
          <w:t xml:space="preserve">https://doi.org/10.1029/2018JC014890</w:t>
        </w:r>
      </w:hyperlink>
    </w:p>
    <w:bookmarkEnd w:id="102"/>
    <w:bookmarkStart w:id="104"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3">
        <w:r>
          <w:rPr>
            <w:rStyle w:val="Hyperlink"/>
          </w:rPr>
          <w:t xml:space="preserve">https://doi.org/10.1890/1051-0761(2006)016[1405:UOGMAI]2.0.CO;2</w:t>
        </w:r>
      </w:hyperlink>
    </w:p>
    <w:bookmarkEnd w:id="104"/>
    <w:bookmarkStart w:id="105"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5"/>
    <w:bookmarkStart w:id="106"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6"/>
    <w:bookmarkStart w:id="107"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7"/>
    <w:bookmarkStart w:id="109"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8">
        <w:r>
          <w:rPr>
            <w:rStyle w:val="Hyperlink"/>
          </w:rPr>
          <w:t xml:space="preserve">https://www.jstor.org/stable/24322132</w:t>
        </w:r>
      </w:hyperlink>
    </w:p>
    <w:bookmarkEnd w:id="109"/>
    <w:bookmarkStart w:id="111"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10">
        <w:r>
          <w:rPr>
            <w:rStyle w:val="Hyperlink"/>
          </w:rPr>
          <w:t xml:space="preserve">https://doi.org/10.1007/s00027-011-0180-0</w:t>
        </w:r>
      </w:hyperlink>
    </w:p>
    <w:bookmarkEnd w:id="111"/>
    <w:bookmarkStart w:id="113"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2">
        <w:r>
          <w:rPr>
            <w:rStyle w:val="Hyperlink"/>
          </w:rPr>
          <w:t xml:space="preserve">https://doi.org/10.1016/j.marpolbul.2015.10.047</w:t>
        </w:r>
      </w:hyperlink>
    </w:p>
    <w:bookmarkEnd w:id="113"/>
    <w:bookmarkStart w:id="115"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4">
        <w:r>
          <w:rPr>
            <w:rStyle w:val="Hyperlink"/>
          </w:rPr>
          <w:t xml:space="preserve">https://doi.org/10.1007/BF02803419</w:t>
        </w:r>
      </w:hyperlink>
    </w:p>
    <w:bookmarkEnd w:id="115"/>
    <w:bookmarkStart w:id="116"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6"/>
    <w:bookmarkStart w:id="118"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7">
        <w:r>
          <w:rPr>
            <w:rStyle w:val="Hyperlink"/>
          </w:rPr>
          <w:t xml:space="preserve">https://doi.org/10.1007/s12237-010-9350-x</w:t>
        </w:r>
      </w:hyperlink>
    </w:p>
    <w:bookmarkEnd w:id="118"/>
    <w:bookmarkStart w:id="120"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9">
        <w:r>
          <w:rPr>
            <w:rStyle w:val="Hyperlink"/>
          </w:rPr>
          <w:t xml:space="preserve">https://doi.org/10.1016/j.marpolbul.2010.11.017</w:t>
        </w:r>
      </w:hyperlink>
    </w:p>
    <w:bookmarkEnd w:id="120"/>
    <w:bookmarkStart w:id="122"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1">
        <w:r>
          <w:rPr>
            <w:rStyle w:val="Hyperlink"/>
          </w:rPr>
          <w:t xml:space="preserve">https://doi.org/10.1007/s00267-005-0079-4</w:t>
        </w:r>
      </w:hyperlink>
    </w:p>
    <w:bookmarkEnd w:id="122"/>
    <w:bookmarkStart w:id="124"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3">
        <w:r>
          <w:rPr>
            <w:rStyle w:val="Hyperlink"/>
          </w:rPr>
          <w:t xml:space="preserve">https://doi.org/10.1016/j.ecss.2014.10.003</w:t>
        </w:r>
      </w:hyperlink>
    </w:p>
    <w:bookmarkEnd w:id="124"/>
    <w:bookmarkStart w:id="125" w:name="ref-Helsel05"/>
    <w:p>
      <w:pPr>
        <w:pStyle w:val="Bibliography"/>
      </w:pPr>
      <w:r>
        <w:t xml:space="preserve">Helsel, D.R., 2005. Nondectects and data analysis: Statistics for censored environmental data. John Wiley &amp; Sons, New Jersey, USA.</w:t>
      </w:r>
    </w:p>
    <w:bookmarkEnd w:id="125"/>
    <w:bookmarkStart w:id="126"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6"/>
    <w:bookmarkStart w:id="127" w:name="ref-Hollander13"/>
    <w:p>
      <w:pPr>
        <w:pStyle w:val="Bibliography"/>
      </w:pPr>
      <w:r>
        <w:t xml:space="preserve">Hollander, M., Wolfe, D.A., Chicken, E., 2013. Nonparametric statistical methods. John Wiley &amp; Sons.</w:t>
      </w:r>
    </w:p>
    <w:bookmarkEnd w:id="127"/>
    <w:bookmarkStart w:id="128" w:name="ref-Holm79"/>
    <w:p>
      <w:pPr>
        <w:pStyle w:val="Bibliography"/>
      </w:pPr>
      <w:r>
        <w:t xml:space="preserve">Holm, S., 1979. A simple sequentially rejective multiple test procedure. Scandinavian Journal of Statistics 6, 65–70.</w:t>
      </w:r>
    </w:p>
    <w:bookmarkEnd w:id="128"/>
    <w:bookmarkStart w:id="130" w:name="ref-Hudson11"/>
    <w:p>
      <w:pPr>
        <w:pStyle w:val="Bibliography"/>
      </w:pPr>
      <w:r>
        <w:t xml:space="preserve">Hudson-Edwards, K.A., Jamieson, H.E., Lottermoser, B.G., 2011. Mine wastes: Past, present, future. Elements 7, 375–380.</w:t>
      </w:r>
      <w:r>
        <w:t xml:space="preserve"> </w:t>
      </w:r>
      <w:hyperlink r:id="rId129">
        <w:r>
          <w:rPr>
            <w:rStyle w:val="Hyperlink"/>
          </w:rPr>
          <w:t xml:space="preserve">https://doi.org/10.2113/gselements.7.6.375</w:t>
        </w:r>
      </w:hyperlink>
    </w:p>
    <w:bookmarkEnd w:id="130"/>
    <w:bookmarkStart w:id="131"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1"/>
    <w:bookmarkStart w:id="132"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2"/>
    <w:bookmarkStart w:id="133"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3"/>
    <w:bookmarkStart w:id="135"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4">
        <w:r>
          <w:rPr>
            <w:rStyle w:val="Hyperlink"/>
          </w:rPr>
          <w:t xml:space="preserve">https://doi.org/10.1016/S0302-3524(80)80065-X</w:t>
        </w:r>
      </w:hyperlink>
    </w:p>
    <w:bookmarkEnd w:id="135"/>
    <w:bookmarkStart w:id="136"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6"/>
    <w:bookmarkStart w:id="137"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37"/>
    <w:bookmarkStart w:id="139"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8">
        <w:r>
          <w:rPr>
            <w:rStyle w:val="Hyperlink"/>
          </w:rPr>
          <w:t xml:space="preserve">https://doi.org/10.1002/2016JC011938</w:t>
        </w:r>
      </w:hyperlink>
    </w:p>
    <w:bookmarkEnd w:id="139"/>
    <w:bookmarkStart w:id="140"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40"/>
    <w:bookmarkStart w:id="142"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1">
        <w:r>
          <w:rPr>
            <w:rStyle w:val="Hyperlink"/>
          </w:rPr>
          <w:t xml:space="preserve">https://doi.org/10.1016/j.ocecoaman.2005.07.002</w:t>
        </w:r>
      </w:hyperlink>
    </w:p>
    <w:bookmarkEnd w:id="142"/>
    <w:bookmarkStart w:id="144"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3">
        <w:r>
          <w:rPr>
            <w:rStyle w:val="Hyperlink"/>
          </w:rPr>
          <w:t xml:space="preserve">https://doi.org/10.1016/j.hal.2020.101900</w:t>
        </w:r>
      </w:hyperlink>
    </w:p>
    <w:bookmarkEnd w:id="144"/>
    <w:bookmarkStart w:id="146" w:name="ref-Medina22"/>
    <w:p>
      <w:pPr>
        <w:pStyle w:val="Bibliography"/>
      </w:pPr>
      <w:r>
        <w:t xml:space="preserve">Medina, M., Kaplan, D., Milbrandt, E.C., Tomasko, D., Huffaker, R., Angelini, C., 2022. Nitrogen-enriched discharges from a highly managed watershed intensify red tide (</w:t>
      </w:r>
      <w:r>
        <w:rPr>
          <w:iCs/>
          <w:i/>
        </w:rPr>
        <w:t xml:space="preserve">K</w:t>
      </w:r>
      <w:r>
        <w:rPr>
          <w:iCs/>
          <w:i/>
        </w:rPr>
        <w:t xml:space="preserve">arenia brevis</w:t>
      </w:r>
      <w:r>
        <w:t xml:space="preserve">) blooms in southwest</w:t>
      </w:r>
      <w:r>
        <w:t xml:space="preserve"> </w:t>
      </w:r>
      <w:r>
        <w:t xml:space="preserve">F</w:t>
      </w:r>
      <w:r>
        <w:t xml:space="preserve">lorida). Science of the Total Environment 154149.</w:t>
      </w:r>
      <w:r>
        <w:t xml:space="preserve"> </w:t>
      </w:r>
      <w:hyperlink r:id="rId145">
        <w:r>
          <w:rPr>
            <w:rStyle w:val="Hyperlink"/>
          </w:rPr>
          <w:t xml:space="preserve">https://doi.org/10.1016/j.scitotenv.2022.154149</w:t>
        </w:r>
      </w:hyperlink>
    </w:p>
    <w:bookmarkEnd w:id="146"/>
    <w:bookmarkStart w:id="148"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7">
        <w:r>
          <w:rPr>
            <w:rStyle w:val="Hyperlink"/>
          </w:rPr>
          <w:t xml:space="preserve">https://doi.org/10.1016/j.envsoft.2019.03.027</w:t>
        </w:r>
      </w:hyperlink>
    </w:p>
    <w:bookmarkEnd w:id="148"/>
    <w:bookmarkStart w:id="150"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9">
        <w:r>
          <w:rPr>
            <w:rStyle w:val="Hyperlink"/>
          </w:rPr>
          <w:t xml:space="preserve">https://doi.org/10.1021/acs.est.1c05311</w:t>
        </w:r>
      </w:hyperlink>
    </w:p>
    <w:bookmarkEnd w:id="150"/>
    <w:bookmarkStart w:id="152"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1">
        <w:r>
          <w:rPr>
            <w:rStyle w:val="Hyperlink"/>
          </w:rPr>
          <w:t xml:space="preserve">https://doi.org/10.32614/RJ-2018-009</w:t>
        </w:r>
      </w:hyperlink>
    </w:p>
    <w:bookmarkEnd w:id="152"/>
    <w:bookmarkStart w:id="154"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3">
        <w:r>
          <w:rPr>
            <w:rStyle w:val="Hyperlink"/>
          </w:rPr>
          <w:t xml:space="preserve">https://doi.org/10.1016/j.scitotenv.2016.02.070</w:t>
        </w:r>
      </w:hyperlink>
    </w:p>
    <w:bookmarkEnd w:id="154"/>
    <w:bookmarkStart w:id="156"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5">
        <w:r>
          <w:rPr>
            <w:rStyle w:val="Hyperlink"/>
          </w:rPr>
          <w:t xml:space="preserve">https://doi.org/10.1016/j.apgeochem.2010.02.003</w:t>
        </w:r>
      </w:hyperlink>
    </w:p>
    <w:bookmarkEnd w:id="156"/>
    <w:bookmarkStart w:id="157" w:name="ref-RCT20"/>
    <w:p>
      <w:pPr>
        <w:pStyle w:val="Bibliography"/>
      </w:pPr>
      <w:r>
        <w:t xml:space="preserve">R Core Team, 2021. R: A language and environment for statistical computing, v4.1.2. R Foundation for Statistical Computing, Vienna, Austria.</w:t>
      </w:r>
    </w:p>
    <w:bookmarkEnd w:id="157"/>
    <w:bookmarkStart w:id="159"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8">
        <w:r>
          <w:rPr>
            <w:rStyle w:val="Hyperlink"/>
          </w:rPr>
          <w:t xml:space="preserve">https://doi.org/10.1038/s41598-020-74647-z</w:t>
        </w:r>
      </w:hyperlink>
    </w:p>
    <w:bookmarkEnd w:id="159"/>
    <w:bookmarkStart w:id="161"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0">
        <w:r>
          <w:rPr>
            <w:rStyle w:val="Hyperlink"/>
          </w:rPr>
          <w:t xml:space="preserve">https://doi.org/10.1007/s11270-013-1742-7</w:t>
        </w:r>
      </w:hyperlink>
    </w:p>
    <w:bookmarkEnd w:id="161"/>
    <w:bookmarkStart w:id="163"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2">
        <w:r>
          <w:rPr>
            <w:rStyle w:val="Hyperlink"/>
          </w:rPr>
          <w:t xml:space="preserve">https://doi.org/10.1016/j.ecolind.2020.107310</w:t>
        </w:r>
      </w:hyperlink>
    </w:p>
    <w:bookmarkEnd w:id="163"/>
    <w:bookmarkStart w:id="165"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4">
        <w:r>
          <w:rPr>
            <w:rStyle w:val="Hyperlink"/>
          </w:rPr>
          <w:t xml:space="preserve">https://doi.org/10.1353/sgo.2017.0026</w:t>
        </w:r>
      </w:hyperlink>
    </w:p>
    <w:bookmarkEnd w:id="165"/>
    <w:bookmarkStart w:id="166"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6"/>
    <w:bookmarkStart w:id="168"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7">
        <w:r>
          <w:rPr>
            <w:rStyle w:val="Hyperlink"/>
          </w:rPr>
          <w:t xml:space="preserve">https://doi.org/10.1016/j.hal.2021.102118</w:t>
        </w:r>
      </w:hyperlink>
    </w:p>
    <w:bookmarkEnd w:id="168"/>
    <w:bookmarkStart w:id="170"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9">
        <w:r>
          <w:rPr>
            <w:rStyle w:val="Hyperlink"/>
          </w:rPr>
          <w:t xml:space="preserve">https://doi.org/10.1016/j.jembe.2005.11.025</w:t>
        </w:r>
      </w:hyperlink>
    </w:p>
    <w:bookmarkEnd w:id="170"/>
    <w:bookmarkStart w:id="172"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1">
        <w:r>
          <w:rPr>
            <w:rStyle w:val="Hyperlink"/>
          </w:rPr>
          <w:t xml:space="preserve">https://doi.org/10.1080/00139307509435842</w:t>
        </w:r>
      </w:hyperlink>
    </w:p>
    <w:bookmarkEnd w:id="172"/>
    <w:bookmarkStart w:id="174" w:name="ref-Steidinger72"/>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3">
        <w:r>
          <w:rPr>
            <w:rStyle w:val="Hyperlink"/>
          </w:rPr>
          <w:t xml:space="preserve">https://doi.org/10.1080/00139307209435473</w:t>
        </w:r>
      </w:hyperlink>
    </w:p>
    <w:bookmarkEnd w:id="174"/>
    <w:bookmarkStart w:id="175" w:name="ref-Steidinger98"/>
    <w:p>
      <w:pPr>
        <w:pStyle w:val="Bibliography"/>
      </w:pPr>
      <w:r>
        <w:t xml:space="preserve">Steidinger, K.A., Vargo, G.A., Tester, P.A., Tomas, C.R., 1998. Bloom dynamics and physiology of</w:t>
      </w:r>
      <w:r>
        <w:t xml:space="preserve"> </w:t>
      </w:r>
      <w:r>
        <w:rPr>
          <w:iCs/>
          <w:i/>
        </w:rPr>
        <w:t xml:space="preserve">G</w:t>
      </w:r>
      <w:r>
        <w:rPr>
          <w:iCs/>
          <w:i/>
        </w:rPr>
        <w:t xml:space="preserve">ymnodium breve</w:t>
      </w:r>
      <w:r>
        <w:t xml:space="preserve"> </w:t>
      </w:r>
      <w:r>
        <w:t xml:space="preserve">with emphasis on the</w:t>
      </w:r>
      <w:r>
        <w:t xml:space="preserve"> </w:t>
      </w:r>
      <w:r>
        <w:t xml:space="preserve">G</w:t>
      </w:r>
      <w:r>
        <w:t xml:space="preserve">ulf of</w:t>
      </w:r>
      <w:r>
        <w:t xml:space="preserve"> </w:t>
      </w:r>
      <w:r>
        <w:t xml:space="preserve">M</w:t>
      </w:r>
      <w:r>
        <w:t xml:space="preserve">exico, in: Anderson, D.M., Cembella, A.D., Hallegraeff, G. (Eds.), Physiological Ecology of Harmful Algal Blooms. Springer-Verlag, Berlin, Heidelberg, pp. 133–151.</w:t>
      </w:r>
    </w:p>
    <w:bookmarkEnd w:id="175"/>
    <w:bookmarkStart w:id="177"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6">
        <w:r>
          <w:rPr>
            <w:rStyle w:val="Hyperlink"/>
          </w:rPr>
          <w:t xml:space="preserve">https://doi.org/10.1007/BF02798661</w:t>
        </w:r>
      </w:hyperlink>
    </w:p>
    <w:bookmarkEnd w:id="177"/>
    <w:bookmarkStart w:id="179" w:name="ref-Stumpf22"/>
    <w:p>
      <w:pPr>
        <w:pStyle w:val="Bibliography"/>
      </w:pPr>
      <w:r>
        <w:t xml:space="preserve">Stumpf, R.P., Li, Y., Kirkpatrick, B., Litaker, R.W., Hubbard, K.A., Currier, R.D., Harrison, K.K., Tomlinson, M.C., 2022. Quantifying</w:t>
      </w:r>
      <w:r>
        <w:t xml:space="preserve"> </w:t>
      </w:r>
      <w:r>
        <w:rPr>
          <w:iCs/>
          <w:i/>
        </w:rPr>
        <w:t xml:space="preserve">K</w:t>
      </w:r>
      <w:r>
        <w:rPr>
          <w:iCs/>
          <w:i/>
        </w:rPr>
        <w:t xml:space="preserve">arenia brevis</w:t>
      </w:r>
      <w:r>
        <w:t xml:space="preserve"> </w:t>
      </w:r>
      <w:r>
        <w:t xml:space="preserve">bloom severity and respiratory irritation impact along the shoreline of</w:t>
      </w:r>
      <w:r>
        <w:t xml:space="preserve"> </w:t>
      </w:r>
      <w:r>
        <w:t xml:space="preserve">S</w:t>
      </w:r>
      <w:r>
        <w:t xml:space="preserve">outhwest</w:t>
      </w:r>
      <w:r>
        <w:t xml:space="preserve"> </w:t>
      </w:r>
      <w:r>
        <w:t xml:space="preserve">F</w:t>
      </w:r>
      <w:r>
        <w:t xml:space="preserve">lorida. PLOS ONE 17, 1–31.</w:t>
      </w:r>
      <w:r>
        <w:t xml:space="preserve"> </w:t>
      </w:r>
      <w:hyperlink r:id="rId178">
        <w:r>
          <w:rPr>
            <w:rStyle w:val="Hyperlink"/>
          </w:rPr>
          <w:t xml:space="preserve">https://doi.org/10.1371/journal.pone.0260755</w:t>
        </w:r>
      </w:hyperlink>
    </w:p>
    <w:bookmarkEnd w:id="179"/>
    <w:bookmarkStart w:id="18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80"/>
    <w:bookmarkStart w:id="18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81">
        <w:r>
          <w:rPr>
            <w:rStyle w:val="Hyperlink"/>
          </w:rPr>
          <w:t xml:space="preserve">https://doi.org/10.1016/j.jenvman.2009.03.007</w:t>
        </w:r>
      </w:hyperlink>
    </w:p>
    <w:bookmarkEnd w:id="182"/>
    <w:bookmarkStart w:id="184"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3">
        <w:r>
          <w:rPr>
            <w:rStyle w:val="Hyperlink"/>
          </w:rPr>
          <w:t xml:space="preserve">https://doi.org/10.1016/j.marpolbul.2020.111247</w:t>
        </w:r>
      </w:hyperlink>
    </w:p>
    <w:bookmarkEnd w:id="184"/>
    <w:bookmarkStart w:id="186"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5">
        <w:r>
          <w:rPr>
            <w:rStyle w:val="Hyperlink"/>
          </w:rPr>
          <w:t xml:space="preserve">https://doi.org/10.4319/lo.1997.42.5_part_2.1105</w:t>
        </w:r>
      </w:hyperlink>
    </w:p>
    <w:bookmarkEnd w:id="186"/>
    <w:bookmarkStart w:id="187" w:name="ref-Villac20"/>
    <w:p>
      <w:pPr>
        <w:pStyle w:val="Bibliography"/>
      </w:pPr>
      <w:r>
        <w:t xml:space="preserve">Villac, M.C., Hoeglund, A., Tilney, C., Garrett, M., Lopez, C., Hubbard, K.A., Steidinger, K.A., 2020. Ecophysiology and bloom dynamics of</w:t>
      </w:r>
      <w:r>
        <w:t xml:space="preserve"> </w:t>
      </w:r>
      <w:r>
        <w:rPr>
          <w:iCs/>
          <w:i/>
        </w:rPr>
        <w:t xml:space="preserve">K</w:t>
      </w:r>
      <w:r>
        <w:rPr>
          <w:iCs/>
          <w:i/>
        </w:rPr>
        <w:t xml:space="preserve">arenia</w:t>
      </w:r>
      <w:r>
        <w:t xml:space="preserve"> </w:t>
      </w:r>
      <w:r>
        <w:t xml:space="preserve">with emphasis on</w:t>
      </w:r>
      <w:r>
        <w:t xml:space="preserve"> </w:t>
      </w:r>
      <w:r>
        <w:rPr>
          <w:iCs/>
          <w:i/>
        </w:rPr>
        <w:t xml:space="preserve">K</w:t>
      </w:r>
      <w:r>
        <w:rPr>
          <w:iCs/>
          <w:i/>
        </w:rPr>
        <w:t xml:space="preserve">arenia brevis</w:t>
      </w:r>
      <w:r>
        <w:t xml:space="preserve"> </w:t>
      </w:r>
      <w:r>
        <w:t xml:space="preserve">in</w:t>
      </w:r>
      <w:r>
        <w:t xml:space="preserve"> </w:t>
      </w:r>
      <w:r>
        <w:t xml:space="preserve">F</w:t>
      </w:r>
      <w:r>
        <w:t xml:space="preserve">lorida waters, in: Rao, D.V.S. (Ed.), Dinoflagellates: Classification, Evolution, Physiology and Ecological Significance. Nova Science Publishers, New York, pp. 261–301.</w:t>
      </w:r>
    </w:p>
    <w:bookmarkEnd w:id="187"/>
    <w:bookmarkStart w:id="189"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88">
        <w:r>
          <w:rPr>
            <w:rStyle w:val="Hyperlink"/>
          </w:rPr>
          <w:t xml:space="preserve">https://doi.org/10.1006/ecss.1999.0490</w:t>
        </w:r>
      </w:hyperlink>
    </w:p>
    <w:bookmarkEnd w:id="189"/>
    <w:bookmarkStart w:id="191"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90">
        <w:r>
          <w:rPr>
            <w:rStyle w:val="Hyperlink"/>
          </w:rPr>
          <w:t xml:space="preserve">https://doi.org/10.1029/2018JC014887</w:t>
        </w:r>
      </w:hyperlink>
    </w:p>
    <w:bookmarkEnd w:id="191"/>
    <w:bookmarkStart w:id="193"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92">
        <w:r>
          <w:rPr>
            <w:rStyle w:val="Hyperlink"/>
          </w:rPr>
          <w:t xml:space="preserve">https://doi.org/10.1016/j.hal.2014.04.010</w:t>
        </w:r>
      </w:hyperlink>
    </w:p>
    <w:bookmarkEnd w:id="193"/>
    <w:bookmarkStart w:id="195"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4">
        <w:r>
          <w:rPr>
            <w:rStyle w:val="Hyperlink"/>
          </w:rPr>
          <w:t xml:space="preserve">https://doi.org/10.21105/joss.01686</w:t>
        </w:r>
      </w:hyperlink>
    </w:p>
    <w:bookmarkEnd w:id="195"/>
    <w:bookmarkStart w:id="196" w:name="ref-Wood17"/>
    <w:p>
      <w:pPr>
        <w:pStyle w:val="Bibliography"/>
      </w:pPr>
      <w:r>
        <w:t xml:space="preserve">Wood, S.N., 2017. Generalized additive models: An introduction with r, 2nd ed. Chapman; Hall, CRC Press, London, United Kingdom.</w:t>
      </w:r>
    </w:p>
    <w:bookmarkEnd w:id="196"/>
    <w:bookmarkEnd w:id="197"/>
    <w:bookmarkEnd w:id="198"/>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5" Target="media/rId75.jpg" /><Relationship Type="http://schemas.openxmlformats.org/officeDocument/2006/relationships/image" Id="rId73" Target="media/rId73.jpg" /><Relationship Type="http://schemas.openxmlformats.org/officeDocument/2006/relationships/hyperlink" Id="rId43" Target="http://ocgweb.marine.usf.edu/~liu/Tracer/" TargetMode="External" /><Relationship Type="http://schemas.openxmlformats.org/officeDocument/2006/relationships/hyperlink" Id="rId138" Target="https://doi.org/10.1002/2016JC011938" TargetMode="External" /><Relationship Type="http://schemas.openxmlformats.org/officeDocument/2006/relationships/hyperlink" Id="rId188" Target="https://doi.org/10.1006/ecss.1999.0490" TargetMode="External" /><Relationship Type="http://schemas.openxmlformats.org/officeDocument/2006/relationships/hyperlink" Id="rId176" Target="https://doi.org/10.1007/BF02798661" TargetMode="External" /><Relationship Type="http://schemas.openxmlformats.org/officeDocument/2006/relationships/hyperlink" Id="rId114" Target="https://doi.org/10.1007/BF02803419" TargetMode="External" /><Relationship Type="http://schemas.openxmlformats.org/officeDocument/2006/relationships/hyperlink" Id="rId110" Target="https://doi.org/10.1007/s00027-011-0180-0" TargetMode="External" /><Relationship Type="http://schemas.openxmlformats.org/officeDocument/2006/relationships/hyperlink" Id="rId121" Target="https://doi.org/10.1007/s00267-005-0079-4" TargetMode="External" /><Relationship Type="http://schemas.openxmlformats.org/officeDocument/2006/relationships/hyperlink" Id="rId160" Target="https://doi.org/10.1007/s11270-013-1742-7" TargetMode="External" /><Relationship Type="http://schemas.openxmlformats.org/officeDocument/2006/relationships/hyperlink" Id="rId117" Target="https://doi.org/10.1007/s12237-010-9350-x" TargetMode="External" /><Relationship Type="http://schemas.openxmlformats.org/officeDocument/2006/relationships/hyperlink" Id="rId97" Target="https://doi.org/10.1007/s12237-013-9701-5" TargetMode="External" /><Relationship Type="http://schemas.openxmlformats.org/officeDocument/2006/relationships/hyperlink" Id="rId90" Target="https://doi.org/10.1007/s12237-017-0287-1" TargetMode="External" /><Relationship Type="http://schemas.openxmlformats.org/officeDocument/2006/relationships/hyperlink" Id="rId95" Target="https://doi.org/10.1016/S0265-931X(00)00164-8" TargetMode="External" /><Relationship Type="http://schemas.openxmlformats.org/officeDocument/2006/relationships/hyperlink" Id="rId134" Target="https://doi.org/10.1016/S0302-3524(80)80065-X" TargetMode="External" /><Relationship Type="http://schemas.openxmlformats.org/officeDocument/2006/relationships/hyperlink" Id="rId155" Target="https://doi.org/10.1016/j.apgeochem.2010.02.003" TargetMode="External" /><Relationship Type="http://schemas.openxmlformats.org/officeDocument/2006/relationships/hyperlink" Id="rId162" Target="https://doi.org/10.1016/j.ecolind.2020.107310" TargetMode="External" /><Relationship Type="http://schemas.openxmlformats.org/officeDocument/2006/relationships/hyperlink" Id="rId123"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8" Target="https://doi.org/10.1016/j.hal.2006.08.004" TargetMode="External" /><Relationship Type="http://schemas.openxmlformats.org/officeDocument/2006/relationships/hyperlink" Id="rId192" Target="https://doi.org/10.1016/j.hal.2014.04.010" TargetMode="External" /><Relationship Type="http://schemas.openxmlformats.org/officeDocument/2006/relationships/hyperlink" Id="rId143" Target="https://doi.org/10.1016/j.hal.2020.101900" TargetMode="External" /><Relationship Type="http://schemas.openxmlformats.org/officeDocument/2006/relationships/hyperlink" Id="rId167" Target="https://doi.org/10.1016/j.hal.2021.102118" TargetMode="External" /><Relationship Type="http://schemas.openxmlformats.org/officeDocument/2006/relationships/hyperlink" Id="rId169" Target="https://doi.org/10.1016/j.jembe.2005.11.025" TargetMode="External" /><Relationship Type="http://schemas.openxmlformats.org/officeDocument/2006/relationships/hyperlink" Id="rId181" Target="https://doi.org/10.1016/j.jenvman.2009.03.007" TargetMode="External" /><Relationship Type="http://schemas.openxmlformats.org/officeDocument/2006/relationships/hyperlink" Id="rId80" Target="https://doi.org/10.1016/j.marpolbul.2004.10.016" TargetMode="External" /><Relationship Type="http://schemas.openxmlformats.org/officeDocument/2006/relationships/hyperlink" Id="rId119" Target="https://doi.org/10.1016/j.marpolbul.2010.11.017" TargetMode="External" /><Relationship Type="http://schemas.openxmlformats.org/officeDocument/2006/relationships/hyperlink" Id="rId112" Target="https://doi.org/10.1016/j.marpolbul.2015.10.047" TargetMode="External" /><Relationship Type="http://schemas.openxmlformats.org/officeDocument/2006/relationships/hyperlink" Id="rId183" Target="https://doi.org/10.1016/j.marpolbul.2020.111247" TargetMode="External" /><Relationship Type="http://schemas.openxmlformats.org/officeDocument/2006/relationships/hyperlink" Id="rId141" Target="https://doi.org/10.1016/j.ocecoaman.2005.07.002" TargetMode="External" /><Relationship Type="http://schemas.openxmlformats.org/officeDocument/2006/relationships/hyperlink" Id="rId153" Target="https://doi.org/10.1016/j.scitotenv.2016.02.070" TargetMode="External" /><Relationship Type="http://schemas.openxmlformats.org/officeDocument/2006/relationships/hyperlink" Id="rId145" Target="https://doi.org/10.1016/j.scitotenv.2022.154149" TargetMode="External" /><Relationship Type="http://schemas.openxmlformats.org/officeDocument/2006/relationships/hyperlink" Id="rId149" Target="https://doi.org/10.1021/acs.est.1c05311" TargetMode="External" /><Relationship Type="http://schemas.openxmlformats.org/officeDocument/2006/relationships/hyperlink" Id="rId190" Target="https://doi.org/10.1029/2018JC014887" TargetMode="External" /><Relationship Type="http://schemas.openxmlformats.org/officeDocument/2006/relationships/hyperlink" Id="rId101" Target="https://doi.org/10.1029/2018JC014890" TargetMode="External" /><Relationship Type="http://schemas.openxmlformats.org/officeDocument/2006/relationships/hyperlink" Id="rId158" Target="https://doi.org/10.1038/s41598-020-74647-z" TargetMode="External" /><Relationship Type="http://schemas.openxmlformats.org/officeDocument/2006/relationships/hyperlink" Id="rId173" Target="https://doi.org/10.1080/00139307209435473" TargetMode="External" /><Relationship Type="http://schemas.openxmlformats.org/officeDocument/2006/relationships/hyperlink" Id="rId171" Target="https://doi.org/10.1080/00139307509435842" TargetMode="External" /><Relationship Type="http://schemas.openxmlformats.org/officeDocument/2006/relationships/hyperlink" Id="rId164" Target="https://doi.org/10.1353/sgo.2017.0026" TargetMode="External" /><Relationship Type="http://schemas.openxmlformats.org/officeDocument/2006/relationships/hyperlink" Id="rId178" Target="https://doi.org/10.1371/journal.pone.0260755" TargetMode="External" /><Relationship Type="http://schemas.openxmlformats.org/officeDocument/2006/relationships/hyperlink" Id="rId88" Target="https://doi.org/10.18785/gcr.2901.02" TargetMode="External" /><Relationship Type="http://schemas.openxmlformats.org/officeDocument/2006/relationships/hyperlink" Id="rId103" Target="https://doi.org/10.1890/1051-0761(2006)016[1405:UOGMAI]2.0.CO;2" TargetMode="External" /><Relationship Type="http://schemas.openxmlformats.org/officeDocument/2006/relationships/hyperlink" Id="rId194" Target="https://doi.org/10.21105/joss.01686" TargetMode="External" /><Relationship Type="http://schemas.openxmlformats.org/officeDocument/2006/relationships/hyperlink" Id="rId92" Target="https://doi.org/10.21105/joss.03485" TargetMode="External" /><Relationship Type="http://schemas.openxmlformats.org/officeDocument/2006/relationships/hyperlink" Id="rId129" Target="https://doi.org/10.2113/gselements.7.6.375" TargetMode="External" /><Relationship Type="http://schemas.openxmlformats.org/officeDocument/2006/relationships/hyperlink" Id="rId151" Target="https://doi.org/10.32614/RJ-2018-009" TargetMode="External" /><Relationship Type="http://schemas.openxmlformats.org/officeDocument/2006/relationships/hyperlink" Id="rId99" Target="https://doi.org/10.4031/MTSJ.52.3.6" TargetMode="External" /><Relationship Type="http://schemas.openxmlformats.org/officeDocument/2006/relationships/hyperlink" Id="rId82" Target="https://doi.org/10.4319/lo.1976.21.2.0212" TargetMode="External" /><Relationship Type="http://schemas.openxmlformats.org/officeDocument/2006/relationships/hyperlink" Id="rId185" Target="https://doi.org/10.4319/lo.1997.42.5_part_2.1105" TargetMode="External" /><Relationship Type="http://schemas.openxmlformats.org/officeDocument/2006/relationships/hyperlink" Id="rId86" Target="https://doi.org/10.5281/zenodo.4666494" TargetMode="External" /><Relationship Type="http://schemas.openxmlformats.org/officeDocument/2006/relationships/hyperlink" Id="rId84" Target="https://doi.org/doi:10.5063/F1959G05" TargetMode="External" /><Relationship Type="http://schemas.openxmlformats.org/officeDocument/2006/relationships/hyperlink" Id="rId45" Target="https://drive.google.com/drive/u/0/folders/1oBGvjdve-Gpo4Kn3Ovn8a8-yVoP25eec" TargetMode="External" /><Relationship Type="http://schemas.openxmlformats.org/officeDocument/2006/relationships/hyperlink" Id="rId41" Target="https://floridadep.gov/sites/default/files/21-0323.pdf" TargetMode="External" /><Relationship Type="http://schemas.openxmlformats.org/officeDocument/2006/relationships/hyperlink" Id="rId53" Target="https://github.com/tbep-tech/piney-point-manu" TargetMode="External" /><Relationship Type="http://schemas.openxmlformats.org/officeDocument/2006/relationships/hyperlink" Id="rId47" Target="https://myfwc.com/research/redtide/monitoring/database/" TargetMode="External" /><Relationship Type="http://schemas.openxmlformats.org/officeDocument/2006/relationships/hyperlink" Id="rId48" Target="https://myfwc.com/research/redtide/statewid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49" Target="https://public.myfwc.com/fwri/FishKillReport/searchresults.aspx" TargetMode="External" /><Relationship Type="http://schemas.openxmlformats.org/officeDocument/2006/relationships/hyperlink" Id="rId52" Target="https://shiny.tbep.org/piney-point/" TargetMode="External" /><Relationship Type="http://schemas.openxmlformats.org/officeDocument/2006/relationships/hyperlink" Id="rId57" Target="https://shiny.tbep.org/seagrasstransect-dash" TargetMode="External" /><Relationship Type="http://schemas.openxmlformats.org/officeDocument/2006/relationships/hyperlink" Id="rId63" Target="https://tbep-tech.github.io/load-estimates/" TargetMode="External" /><Relationship Type="http://schemas.openxmlformats.org/officeDocument/2006/relationships/hyperlink" Id="rId62" Target="https://tbep-tech.github.io/piney-point-analysis/spills" TargetMode="External" /><Relationship Type="http://schemas.openxmlformats.org/officeDocument/2006/relationships/hyperlink" Id="rId46" Target="https://tbep.org/our-work/boards-committees/technical-advisory-committee/#ramp" TargetMode="External" /><Relationship Type="http://schemas.openxmlformats.org/officeDocument/2006/relationships/hyperlink" Id="rId51" Target="https://wateratlas.usf.edu/" TargetMode="External" /><Relationship Type="http://schemas.openxmlformats.org/officeDocument/2006/relationships/hyperlink" Id="rId108"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7" Target="mailto:huc@usf.edu"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8"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3" Target="mailto:phlips@ufl.edu" TargetMode="External" /><Relationship Type="http://schemas.openxmlformats.org/officeDocument/2006/relationships/hyperlink" Id="rId35" Target="mailto:sscolaro@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3" Target="http://ocgweb.marine.usf.edu/~liu/Tracer/" TargetMode="External" /><Relationship Type="http://schemas.openxmlformats.org/officeDocument/2006/relationships/hyperlink" Id="rId138" Target="https://doi.org/10.1002/2016JC011938" TargetMode="External" /><Relationship Type="http://schemas.openxmlformats.org/officeDocument/2006/relationships/hyperlink" Id="rId188" Target="https://doi.org/10.1006/ecss.1999.0490" TargetMode="External" /><Relationship Type="http://schemas.openxmlformats.org/officeDocument/2006/relationships/hyperlink" Id="rId176" Target="https://doi.org/10.1007/BF02798661" TargetMode="External" /><Relationship Type="http://schemas.openxmlformats.org/officeDocument/2006/relationships/hyperlink" Id="rId114" Target="https://doi.org/10.1007/BF02803419" TargetMode="External" /><Relationship Type="http://schemas.openxmlformats.org/officeDocument/2006/relationships/hyperlink" Id="rId110" Target="https://doi.org/10.1007/s00027-011-0180-0" TargetMode="External" /><Relationship Type="http://schemas.openxmlformats.org/officeDocument/2006/relationships/hyperlink" Id="rId121" Target="https://doi.org/10.1007/s00267-005-0079-4" TargetMode="External" /><Relationship Type="http://schemas.openxmlformats.org/officeDocument/2006/relationships/hyperlink" Id="rId160" Target="https://doi.org/10.1007/s11270-013-1742-7" TargetMode="External" /><Relationship Type="http://schemas.openxmlformats.org/officeDocument/2006/relationships/hyperlink" Id="rId117" Target="https://doi.org/10.1007/s12237-010-9350-x" TargetMode="External" /><Relationship Type="http://schemas.openxmlformats.org/officeDocument/2006/relationships/hyperlink" Id="rId97" Target="https://doi.org/10.1007/s12237-013-9701-5" TargetMode="External" /><Relationship Type="http://schemas.openxmlformats.org/officeDocument/2006/relationships/hyperlink" Id="rId90" Target="https://doi.org/10.1007/s12237-017-0287-1" TargetMode="External" /><Relationship Type="http://schemas.openxmlformats.org/officeDocument/2006/relationships/hyperlink" Id="rId95" Target="https://doi.org/10.1016/S0265-931X(00)00164-8" TargetMode="External" /><Relationship Type="http://schemas.openxmlformats.org/officeDocument/2006/relationships/hyperlink" Id="rId134" Target="https://doi.org/10.1016/S0302-3524(80)80065-X" TargetMode="External" /><Relationship Type="http://schemas.openxmlformats.org/officeDocument/2006/relationships/hyperlink" Id="rId155" Target="https://doi.org/10.1016/j.apgeochem.2010.02.003" TargetMode="External" /><Relationship Type="http://schemas.openxmlformats.org/officeDocument/2006/relationships/hyperlink" Id="rId162" Target="https://doi.org/10.1016/j.ecolind.2020.107310" TargetMode="External" /><Relationship Type="http://schemas.openxmlformats.org/officeDocument/2006/relationships/hyperlink" Id="rId123"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8" Target="https://doi.org/10.1016/j.hal.2006.08.004" TargetMode="External" /><Relationship Type="http://schemas.openxmlformats.org/officeDocument/2006/relationships/hyperlink" Id="rId192" Target="https://doi.org/10.1016/j.hal.2014.04.010" TargetMode="External" /><Relationship Type="http://schemas.openxmlformats.org/officeDocument/2006/relationships/hyperlink" Id="rId143" Target="https://doi.org/10.1016/j.hal.2020.101900" TargetMode="External" /><Relationship Type="http://schemas.openxmlformats.org/officeDocument/2006/relationships/hyperlink" Id="rId167" Target="https://doi.org/10.1016/j.hal.2021.102118" TargetMode="External" /><Relationship Type="http://schemas.openxmlformats.org/officeDocument/2006/relationships/hyperlink" Id="rId169" Target="https://doi.org/10.1016/j.jembe.2005.11.025" TargetMode="External" /><Relationship Type="http://schemas.openxmlformats.org/officeDocument/2006/relationships/hyperlink" Id="rId181" Target="https://doi.org/10.1016/j.jenvman.2009.03.007" TargetMode="External" /><Relationship Type="http://schemas.openxmlformats.org/officeDocument/2006/relationships/hyperlink" Id="rId80" Target="https://doi.org/10.1016/j.marpolbul.2004.10.016" TargetMode="External" /><Relationship Type="http://schemas.openxmlformats.org/officeDocument/2006/relationships/hyperlink" Id="rId119" Target="https://doi.org/10.1016/j.marpolbul.2010.11.017" TargetMode="External" /><Relationship Type="http://schemas.openxmlformats.org/officeDocument/2006/relationships/hyperlink" Id="rId112" Target="https://doi.org/10.1016/j.marpolbul.2015.10.047" TargetMode="External" /><Relationship Type="http://schemas.openxmlformats.org/officeDocument/2006/relationships/hyperlink" Id="rId183" Target="https://doi.org/10.1016/j.marpolbul.2020.111247" TargetMode="External" /><Relationship Type="http://schemas.openxmlformats.org/officeDocument/2006/relationships/hyperlink" Id="rId141" Target="https://doi.org/10.1016/j.ocecoaman.2005.07.002" TargetMode="External" /><Relationship Type="http://schemas.openxmlformats.org/officeDocument/2006/relationships/hyperlink" Id="rId153" Target="https://doi.org/10.1016/j.scitotenv.2016.02.070" TargetMode="External" /><Relationship Type="http://schemas.openxmlformats.org/officeDocument/2006/relationships/hyperlink" Id="rId145" Target="https://doi.org/10.1016/j.scitotenv.2022.154149" TargetMode="External" /><Relationship Type="http://schemas.openxmlformats.org/officeDocument/2006/relationships/hyperlink" Id="rId149" Target="https://doi.org/10.1021/acs.est.1c05311" TargetMode="External" /><Relationship Type="http://schemas.openxmlformats.org/officeDocument/2006/relationships/hyperlink" Id="rId190" Target="https://doi.org/10.1029/2018JC014887" TargetMode="External" /><Relationship Type="http://schemas.openxmlformats.org/officeDocument/2006/relationships/hyperlink" Id="rId101" Target="https://doi.org/10.1029/2018JC014890" TargetMode="External" /><Relationship Type="http://schemas.openxmlformats.org/officeDocument/2006/relationships/hyperlink" Id="rId158" Target="https://doi.org/10.1038/s41598-020-74647-z" TargetMode="External" /><Relationship Type="http://schemas.openxmlformats.org/officeDocument/2006/relationships/hyperlink" Id="rId173" Target="https://doi.org/10.1080/00139307209435473" TargetMode="External" /><Relationship Type="http://schemas.openxmlformats.org/officeDocument/2006/relationships/hyperlink" Id="rId171" Target="https://doi.org/10.1080/00139307509435842" TargetMode="External" /><Relationship Type="http://schemas.openxmlformats.org/officeDocument/2006/relationships/hyperlink" Id="rId164" Target="https://doi.org/10.1353/sgo.2017.0026" TargetMode="External" /><Relationship Type="http://schemas.openxmlformats.org/officeDocument/2006/relationships/hyperlink" Id="rId178" Target="https://doi.org/10.1371/journal.pone.0260755" TargetMode="External" /><Relationship Type="http://schemas.openxmlformats.org/officeDocument/2006/relationships/hyperlink" Id="rId88" Target="https://doi.org/10.18785/gcr.2901.02" TargetMode="External" /><Relationship Type="http://schemas.openxmlformats.org/officeDocument/2006/relationships/hyperlink" Id="rId103" Target="https://doi.org/10.1890/1051-0761(2006)016[1405:UOGMAI]2.0.CO;2" TargetMode="External" /><Relationship Type="http://schemas.openxmlformats.org/officeDocument/2006/relationships/hyperlink" Id="rId194" Target="https://doi.org/10.21105/joss.01686" TargetMode="External" /><Relationship Type="http://schemas.openxmlformats.org/officeDocument/2006/relationships/hyperlink" Id="rId92" Target="https://doi.org/10.21105/joss.03485" TargetMode="External" /><Relationship Type="http://schemas.openxmlformats.org/officeDocument/2006/relationships/hyperlink" Id="rId129" Target="https://doi.org/10.2113/gselements.7.6.375" TargetMode="External" /><Relationship Type="http://schemas.openxmlformats.org/officeDocument/2006/relationships/hyperlink" Id="rId151" Target="https://doi.org/10.32614/RJ-2018-009" TargetMode="External" /><Relationship Type="http://schemas.openxmlformats.org/officeDocument/2006/relationships/hyperlink" Id="rId99" Target="https://doi.org/10.4031/MTSJ.52.3.6" TargetMode="External" /><Relationship Type="http://schemas.openxmlformats.org/officeDocument/2006/relationships/hyperlink" Id="rId82" Target="https://doi.org/10.4319/lo.1976.21.2.0212" TargetMode="External" /><Relationship Type="http://schemas.openxmlformats.org/officeDocument/2006/relationships/hyperlink" Id="rId185" Target="https://doi.org/10.4319/lo.1997.42.5_part_2.1105" TargetMode="External" /><Relationship Type="http://schemas.openxmlformats.org/officeDocument/2006/relationships/hyperlink" Id="rId86" Target="https://doi.org/10.5281/zenodo.4666494" TargetMode="External" /><Relationship Type="http://schemas.openxmlformats.org/officeDocument/2006/relationships/hyperlink" Id="rId84" Target="https://doi.org/doi:10.5063/F1959G05" TargetMode="External" /><Relationship Type="http://schemas.openxmlformats.org/officeDocument/2006/relationships/hyperlink" Id="rId45" Target="https://drive.google.com/drive/u/0/folders/1oBGvjdve-Gpo4Kn3Ovn8a8-yVoP25eec" TargetMode="External" /><Relationship Type="http://schemas.openxmlformats.org/officeDocument/2006/relationships/hyperlink" Id="rId41" Target="https://floridadep.gov/sites/default/files/21-0323.pdf" TargetMode="External" /><Relationship Type="http://schemas.openxmlformats.org/officeDocument/2006/relationships/hyperlink" Id="rId53" Target="https://github.com/tbep-tech/piney-point-manu" TargetMode="External" /><Relationship Type="http://schemas.openxmlformats.org/officeDocument/2006/relationships/hyperlink" Id="rId47" Target="https://myfwc.com/research/redtide/monitoring/database/" TargetMode="External" /><Relationship Type="http://schemas.openxmlformats.org/officeDocument/2006/relationships/hyperlink" Id="rId48" Target="https://myfwc.com/research/redtide/statewid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49" Target="https://public.myfwc.com/fwri/FishKillReport/searchresults.aspx" TargetMode="External" /><Relationship Type="http://schemas.openxmlformats.org/officeDocument/2006/relationships/hyperlink" Id="rId52" Target="https://shiny.tbep.org/piney-point/" TargetMode="External" /><Relationship Type="http://schemas.openxmlformats.org/officeDocument/2006/relationships/hyperlink" Id="rId57" Target="https://shiny.tbep.org/seagrasstransect-dash" TargetMode="External" /><Relationship Type="http://schemas.openxmlformats.org/officeDocument/2006/relationships/hyperlink" Id="rId63" Target="https://tbep-tech.github.io/load-estimates/" TargetMode="External" /><Relationship Type="http://schemas.openxmlformats.org/officeDocument/2006/relationships/hyperlink" Id="rId62" Target="https://tbep-tech.github.io/piney-point-analysis/spills" TargetMode="External" /><Relationship Type="http://schemas.openxmlformats.org/officeDocument/2006/relationships/hyperlink" Id="rId46" Target="https://tbep.org/our-work/boards-committees/technical-advisory-committee/#ramp" TargetMode="External" /><Relationship Type="http://schemas.openxmlformats.org/officeDocument/2006/relationships/hyperlink" Id="rId51" Target="https://wateratlas.usf.edu/" TargetMode="External" /><Relationship Type="http://schemas.openxmlformats.org/officeDocument/2006/relationships/hyperlink" Id="rId108"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7" Target="mailto:huc@usf.edu"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8"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3" Target="mailto:phlips@ufl.edu" TargetMode="External" /><Relationship Type="http://schemas.openxmlformats.org/officeDocument/2006/relationships/hyperlink" Id="rId35" Target="mailto:sscolaro@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inorganic nutrient inputs from a legacy mining facility to Tampa Bay, Florida</dc:title>
  <dc:creator>Marcus W. Beck (mbeck@tbep.org), Andrew Altieri (andrew.altieri@essie.ufl.edu), Christine Angelini (christine.angelini@essie.ufl.edu), Maya C. Burke (mburke@tbep.org), Jing Chen (jchen15@usf.edu), Diana W. Chin (diwchin@gmail.com), Jayne Gardiner (jgardiner@ncf.edu), Chuanmin Hu (huc@usf.edu),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2022-03-14T20:22:23Z</dcterms:created>
  <dcterms:modified xsi:type="dcterms:W3CDTF">2022-03-14T20:22:23Z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